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CCFDF">
      <w:pPr>
        <w:pStyle w:val="2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关于组织开展2027年度留学回国人员创新创业资助项目入库征集工作的通知</w:t>
      </w:r>
    </w:p>
    <w:p w14:paraId="3DE0F6EC">
      <w:pPr>
        <w:ind w:left="0" w:leftChars="0" w:firstLine="0" w:firstLineChars="0"/>
        <w:rPr>
          <w:rFonts w:hint="default" w:ascii="Times New Roman" w:hAnsi="Times New Roman" w:cs="Times New Roman"/>
        </w:rPr>
      </w:pPr>
    </w:p>
    <w:p w14:paraId="0A0FD575">
      <w:p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各市（州）、长白山管委会、梅河口市人力资源和社会保障局，中省直有关单位（部门）：</w:t>
      </w:r>
    </w:p>
    <w:p w14:paraId="7CC7E3F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为贯彻落实《关于激发人才活力支持人才创新创业的若干政策措施（3.0版）》，全方位培养、引进和用好留学回国人才，助力我省“2266”现代化产业体系建设，推动教育科技人才产业一体化发展，依据《吉林省人才高质量发展专项资金管理办法》等有关规定，现就开展2027年度留学回国人员创新创业资助项目申报工作有关事项通知如下：</w:t>
      </w:r>
    </w:p>
    <w:p w14:paraId="06319D38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一、申报人员范围</w:t>
      </w:r>
    </w:p>
    <w:p w14:paraId="306341F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申报人（项目主持人）应为留学回国人员，且具备以下条件之一：</w:t>
      </w:r>
    </w:p>
    <w:p w14:paraId="59FA068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1.在我国教育部留学服务中心认证的国（境）外高等院校、科研院所学习满一年，取得学士及以上学位的2024年1月1日后回国工作人员；</w:t>
      </w:r>
    </w:p>
    <w:p w14:paraId="6624B4C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2.在国内已取得学士及以上学位或中级及以上专业技术职称后，赴国（境）外高等院校、科研院所从事博士后研究或访问学者工作满一年，且2024年1月1日后回国工作人员。</w:t>
      </w:r>
    </w:p>
    <w:p w14:paraId="14510C94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二、项目类别及申报条件</w:t>
      </w:r>
    </w:p>
    <w:p w14:paraId="1D2B48A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资助项目分为优秀项目和启动项目，两类项目不得兼报，同一项目不得重复申请不同专项资金，已获得相关资金支持的项目，人才高质量发展专项资金不再重复支持。</w:t>
      </w:r>
    </w:p>
    <w:p w14:paraId="6E721808"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（一）优秀项目</w:t>
      </w:r>
    </w:p>
    <w:p w14:paraId="01B99B6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申报项目应同时具备以下条件，且2年内能够取得阶段性成果：</w:t>
      </w:r>
    </w:p>
    <w:p w14:paraId="1AAC6C5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1.拥有有效知识产权不少于1项（含发明专利、实用新型专利、软件著作权等），依托我省企业或创办企业开展成果转化或推广应用；</w:t>
      </w:r>
    </w:p>
    <w:p w14:paraId="1174D15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2.研究项目属于我省重点支柱产业、战略性新兴产业或优先发展领域；</w:t>
      </w:r>
    </w:p>
    <w:p w14:paraId="1EBFC59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3.申报人主持省部级及以上重点科技攻关或技术改造项目，或在某一学科领域具有领先水平的研究开发项目。</w:t>
      </w:r>
    </w:p>
    <w:p w14:paraId="13996BB0"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（二）启动项目</w:t>
      </w:r>
    </w:p>
    <w:p w14:paraId="6CFDE00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申报项目应具备以下条件之一，且2年内能够取得阶段性成果：</w:t>
      </w:r>
    </w:p>
    <w:p w14:paraId="4F438BD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1.主持的科研项目具有较好的市场应用开发前景或潜力；</w:t>
      </w:r>
    </w:p>
    <w:p w14:paraId="52D6120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2.在我省创办科技型企业，或以省内企事业单位为依托开展高新技术成果转化；</w:t>
      </w:r>
    </w:p>
    <w:p w14:paraId="0FC61C2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3.在我省从事某一学科或技术领域的前沿研究及科技成果转化。</w:t>
      </w:r>
    </w:p>
    <w:p w14:paraId="0006A058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三、重点资助方向</w:t>
      </w:r>
    </w:p>
    <w:p w14:paraId="783385D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聚焦我省“2266”现代化产业体系建设，重点面向新一代信息技术、具身智能、新能源、新材料、高端装备制造、光电信息等新兴技术领域，以及人参产业、医药健康、现代农业、低空经济、冰雪装备等我省特色优势产业领域。</w:t>
      </w:r>
    </w:p>
    <w:p w14:paraId="2FB2FBF0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四、申报数量</w:t>
      </w:r>
    </w:p>
    <w:p w14:paraId="32ACF67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单位申报项目数一般不超过2项（优秀项目和启动项目各限1项）。建有留学人员创业园、省级留学人员联谊会分会、博士后科研流动（工作）站、省级专家服务基地等平台载体的单位，可申报4项（优秀项目和启动项目各限2项）。同一单位同时符合多项平台条件的，按4项执行。</w:t>
      </w:r>
    </w:p>
    <w:p w14:paraId="2B856512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五、工作程序</w:t>
      </w:r>
    </w:p>
    <w:p w14:paraId="3B819B3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组织申报。符合资助条件的申报人向所在单位提出申请，按要求填写《吉林省留学人员创新创业资助项目申请书》（附件1），并提供相关佐证材料。按管理权限报各市（州）、县（市）人力资源社会保障局会同本级财政部门联合审核。非公有制经济组织和社会组织的留学回国人员，按单位注册地属地原则报送。省属高校、科研院所及中省直单位直接推荐申报。</w:t>
      </w:r>
    </w:p>
    <w:p w14:paraId="01C4BF5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2.初审推荐。各市（州）人力资源社会保障局、中省直单位负责对本地区、本部门申报项目进行初审推荐，重点审查申报资格及材料真实性、完整性。根据分配名额，履行相关程序后，正式行文报送推荐结果。</w:t>
      </w:r>
    </w:p>
    <w:p w14:paraId="39EF1AB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3.综合评审。省人力资源社会保障厅会同省财政厅组织专家评审委员会，对推荐项目进行综合评审和涉企重复资助排查，必要时组织答辩或实地考察。</w:t>
      </w:r>
    </w:p>
    <w:p w14:paraId="0ABE12B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公示入库。拟入库项目名单在省人力资源社会保障厅网站进行公示，公示期不少于5个工作日。公示无异议后，正式纳入“吉林省留学回国人员创新创业资助项目库”。本次申报为储备项目入库征集，具体资助名额及金额将根据2027年度省级财政资金预算安排，从项目库中择优确定。</w:t>
      </w:r>
    </w:p>
    <w:p w14:paraId="0CD0F62C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六、资助额度及配套支持</w:t>
      </w:r>
    </w:p>
    <w:p w14:paraId="32CB316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1.资金支持。优秀项目每项资助10万元，启动项目每项资助5万元。</w:t>
      </w:r>
    </w:p>
    <w:p w14:paraId="77F4AEF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2.政策支持。受资助人员在国家留学人才项目选拔推荐、人社部留学人员回国创业高级研修班等活动中予以优先推荐。</w:t>
      </w:r>
    </w:p>
    <w:p w14:paraId="2528B559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七、资金使用及管理</w:t>
      </w:r>
    </w:p>
    <w:p w14:paraId="794C3B2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1.经费预算。受资助人员应根据科研工作实际需要编制经费预算，明确资金使用方向和支出计划，所在单位对经费预算进行审核把关。</w:t>
      </w:r>
    </w:p>
    <w:p w14:paraId="7EBD9F3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专款专用。资助资金须用于留学人员创新创业项目相关支出，包括：科研必需的仪器设备费、实验材料费、出版/文献/信息传播/知识产权事务费、会议费、差旅费、专家咨询费、国际合作与交流费及劳务费等。所在单位不得以任何名义截留、挪用或挤占资助资金。劳务费支出范围为参与研究过程的相关人员（如在校研究生）和临时聘用人员，比例不得超过资助经费总额的30%。</w:t>
      </w:r>
    </w:p>
    <w:p w14:paraId="7797C5F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3.支出时限。资助资金原则上在下达当年完成支出，连续两年未用完的资金，一律交回省财政总预算。支出完成后，所在单位向省人力资源社会保障厅报送《吉林省留学回国人员创新创业资助项目评估表》。</w:t>
      </w:r>
    </w:p>
    <w:p w14:paraId="41472EE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4.结题报告。受资助人员在项目完成后一个月内，向省人力资源社会保障厅报送项目总结报告和经费决算报告，内容包括科研进展、成果转化应用、预期成效及经费使用明细。</w:t>
      </w:r>
    </w:p>
    <w:p w14:paraId="206CA96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跟踪管理。受资助人员因故不能正常开展项目研究的，所在单位应及时向省人力资源社会保障厅书面报告。对无正当理由项目未按计划推进、经费使用管理不规范或出现审计问题的，经书面通知限期内仍未完成整改的，省人力资源社会保障厅将收回相应资助资金，并视情况取消该单位下一年度推荐资格。</w:t>
      </w:r>
    </w:p>
    <w:p w14:paraId="15F7E3DE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八、材料报送要求</w:t>
      </w:r>
    </w:p>
    <w:p w14:paraId="1479D44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各单位要严格审核把关，对申报材料真实性、合规性、可行性负责，确保好中选优。申报材料须真实、完整、规范，弄虚作假一经查实，取消申报资格并视情通报。</w:t>
      </w:r>
    </w:p>
    <w:p w14:paraId="5D829A9E"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（一）申报材料</w:t>
      </w:r>
    </w:p>
    <w:p w14:paraId="7FDC644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1.推荐申报函1份。内容包括推荐程序、推荐理由、推荐项目数额，并注明联系人及联系电话，同时附收款账户信息（含账户名、账号、开户银行、联行号）（加盖推荐单位公章，纸质版1份及PDF扫描件）。</w:t>
      </w:r>
    </w:p>
    <w:p w14:paraId="23A3246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2.《吉林省留学回国人员创新创业资助项目申请书》（附件1）一式2份，《吉林省留学回国人员创新创业资助项目申报汇总表》（附件2）1份（加盖申报单位公章，附电子版及PDF扫描件）。</w:t>
      </w:r>
    </w:p>
    <w:p w14:paraId="7C48283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3.证明材料册1份。按以下顺序装订成册，加封面，编制目录，总页数不超过30页（附PDF扫描件）：</w:t>
      </w:r>
    </w:p>
    <w:p w14:paraId="7F3BBAA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（1）申报人身份证或护照复印件；</w:t>
      </w:r>
    </w:p>
    <w:p w14:paraId="32728C9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（2）学位证书复印件；</w:t>
      </w:r>
    </w:p>
    <w:p w14:paraId="033E6D7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（3）教育部留学服务中心出具的《国（境）外学历学位认证书》复印件；</w:t>
      </w:r>
    </w:p>
    <w:p w14:paraId="45E2854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（4）能够证明回国时间的出入境记录复印件；</w:t>
      </w:r>
    </w:p>
    <w:p w14:paraId="46AE345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（5）与省内用人单位签订的正式劳动（聘用）合同复印件，或企业营业执照及法定代表人证明；</w:t>
      </w:r>
    </w:p>
    <w:p w14:paraId="43B202F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（6）项目或成果立项书复印件；</w:t>
      </w:r>
    </w:p>
    <w:p w14:paraId="3885CD2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（7）获奖证书、专利证书、知识产权证明等相关佐证材料复印件。</w:t>
      </w:r>
    </w:p>
    <w:p w14:paraId="2E0D5217"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（二）报送方式及时间</w:t>
      </w:r>
    </w:p>
    <w:p w14:paraId="50E0C2D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市（州）人力资源社会保障局汇总后统一报送，中省直单位直接报送。材料集中报送时间为2026年9月14日至16日，逾期不予受理。同时提交全套材料的电子版（《申报书》为WORD格式，《汇总表》为Excel格式，其他材料为PDF扫描件，刻录光盘或存入U盘）。</w:t>
      </w:r>
    </w:p>
    <w:p w14:paraId="253CD93B"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（三）材料下载</w:t>
      </w:r>
    </w:p>
    <w:p w14:paraId="1C30C96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相关附件可在省人力资源社会保障厅门户网站（http://hrss.jl.gov.cn/）“公告”栏目中下载。</w:t>
      </w:r>
    </w:p>
    <w:p w14:paraId="03432E94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九、联系方式</w:t>
      </w:r>
    </w:p>
    <w:p w14:paraId="1230174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吉林省人力资源社会保障厅专家和博士后工作处</w:t>
      </w:r>
    </w:p>
    <w:p w14:paraId="3F24A3B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联系人：陈俊  黄圣玉 </w:t>
      </w:r>
    </w:p>
    <w:p w14:paraId="458F450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联系电话：0431—88690699   89998866</w:t>
      </w:r>
    </w:p>
    <w:p w14:paraId="6601E0B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电子邮箱：2434857978@qq.com（请注明“留学回国人员创新创业项目”）</w:t>
      </w:r>
    </w:p>
    <w:p w14:paraId="027F0F3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材料报送地址：长春市南关区人民大街9999号吉林省政务服务中心一层人社9号窗口 邮编：130000</w:t>
      </w:r>
    </w:p>
    <w:p w14:paraId="62A4D65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附件：</w:t>
      </w:r>
      <w:bookmarkStart w:id="0" w:name="_GoBack"/>
      <w:bookmarkEnd w:id="0"/>
    </w:p>
    <w:p w14:paraId="437BC95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1.吉林省留学人员创新创业资助项目申报书</w:t>
      </w:r>
    </w:p>
    <w:p w14:paraId="5D5F0E0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2.吉林省留学人员创新创业资助项目申请情况一览表</w:t>
      </w:r>
    </w:p>
    <w:p w14:paraId="3AD2C0BD">
      <w:pPr>
        <w:rPr>
          <w:rFonts w:hint="default" w:ascii="Times New Roman" w:hAnsi="Times New Roman" w:cs="Times New Roman"/>
        </w:rPr>
      </w:pPr>
    </w:p>
    <w:p w14:paraId="5B68DD68">
      <w:pPr>
        <w:rPr>
          <w:rFonts w:hint="default" w:ascii="Times New Roman" w:hAnsi="Times New Roman" w:cs="Times New Roman"/>
        </w:rPr>
      </w:pPr>
    </w:p>
    <w:p w14:paraId="04C53296">
      <w:pPr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吉林省人力资源和社会保障厅</w:t>
      </w:r>
    </w:p>
    <w:p w14:paraId="20D73E8D">
      <w:pPr>
        <w:jc w:val="right"/>
        <w:rPr>
          <w:rFonts w:hint="default" w:ascii="Times New Roman" w:hAnsi="Times New Roman" w:eastAsia="方正仿宋_GBK" w:cs="Times New Roman"/>
          <w:lang w:eastAsia="zh-CN"/>
        </w:rPr>
      </w:pPr>
      <w:r>
        <w:rPr>
          <w:rFonts w:hint="default" w:ascii="Times New Roman" w:hAnsi="Times New Roman" w:cs="Times New Roman"/>
        </w:rPr>
        <w:t>2026年7月30日</w:t>
      </w:r>
    </w:p>
    <w:p w14:paraId="66E5F72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（此件主动公开）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0AFF" w:usb1="00007843" w:usb2="00000001" w:usb3="00000000" w:csb0="400001BF" w:csb1="DFF7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56177"/>
    <w:rsid w:val="13E54BEE"/>
    <w:rsid w:val="156053EE"/>
    <w:rsid w:val="1A197394"/>
    <w:rsid w:val="1C9A0F10"/>
    <w:rsid w:val="1E7A1416"/>
    <w:rsid w:val="1FAB59AF"/>
    <w:rsid w:val="2BCE466D"/>
    <w:rsid w:val="3284589B"/>
    <w:rsid w:val="3BC211E2"/>
    <w:rsid w:val="49B06F76"/>
    <w:rsid w:val="4C4F788C"/>
    <w:rsid w:val="5D2E3846"/>
    <w:rsid w:val="674C1F87"/>
    <w:rsid w:val="702C3243"/>
    <w:rsid w:val="71967069"/>
    <w:rsid w:val="74C7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eastAsia="方正仿宋_GBK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eastAsia="方正小标宋_GBK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方正黑体_GBK"/>
    </w:rPr>
  </w:style>
  <w:style w:type="paragraph" w:styleId="4">
    <w:name w:val="heading 3"/>
    <w:basedOn w:val="1"/>
    <w:next w:val="1"/>
    <w:link w:val="7"/>
    <w:unhideWhenUsed/>
    <w:qFormat/>
    <w:uiPriority w:val="0"/>
    <w:pPr>
      <w:keepNext/>
      <w:keepLines/>
      <w:autoSpaceDE w:val="0"/>
      <w:spacing w:beforeLines="0" w:beforeAutospacing="0" w:afterLines="0" w:afterAutospacing="0" w:line="560" w:lineRule="exact"/>
      <w:ind w:firstLine="880" w:firstLineChars="200"/>
      <w:outlineLvl w:val="2"/>
    </w:pPr>
    <w:rPr>
      <w:rFonts w:eastAsia="方正楷体_GBK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3 Char"/>
    <w:link w:val="4"/>
    <w:qFormat/>
    <w:uiPriority w:val="0"/>
    <w:rPr>
      <w:rFonts w:eastAsia="方正楷体_GBK" w:asciiTheme="minorAscii" w:hAnsiTheme="minorAscii" w:cstheme="minorBidi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刘宏志</cp:lastModifiedBy>
  <dcterms:modified xsi:type="dcterms:W3CDTF">2026-07-31T00:45:37Z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888409FB9E64436589B2F503FE17F428_12</vt:lpwstr>
  </property>
  <property fmtid="{D5CDD505-2E9C-101B-9397-08002B2CF9AE}" pid="4" name="KSOTemplateDocerSaveRecord">
    <vt:lpwstr>eyJoZGlkIjoiZTk2ZTg4M2YxYTRmNWE3OWQ0ZmI2OGM0MTc0NjdhOWEiLCJ1c2VySWQiOiI1MDM3NjE0NDIifQ==</vt:lpwstr>
  </property>
</Properties>
</file>